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070F" w:rsidRPr="00DC65C7" w:rsidRDefault="00D13E47" w:rsidP="00D13E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hu-HU"/>
        </w:rPr>
      </w:pPr>
      <w:r w:rsidRPr="00DC65C7">
        <w:rPr>
          <w:rFonts w:ascii="Times New Roman" w:hAnsi="Times New Roman" w:cs="Times New Roman"/>
          <w:b/>
          <w:sz w:val="24"/>
          <w:szCs w:val="24"/>
          <w:lang w:eastAsia="hu-HU"/>
        </w:rPr>
        <w:t>HIRDETMÉNY HELYI ÉPÍTÉSI SZABÁLYZAT MÓDOSÍTÁSÁRÓL</w:t>
      </w:r>
    </w:p>
    <w:p w:rsidR="00B349ED" w:rsidRPr="00D13E47" w:rsidRDefault="00B349ED" w:rsidP="00D13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3E47" w:rsidRPr="00D13E47" w:rsidRDefault="00D13E47" w:rsidP="00D13E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3E47" w:rsidRPr="00D13E47" w:rsidRDefault="00D13E47" w:rsidP="00D13E47">
      <w:pPr>
        <w:pStyle w:val="Szvegtrzs"/>
        <w:spacing w:line="276" w:lineRule="auto"/>
        <w:ind w:right="149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Zalavég Község</w:t>
      </w:r>
      <w:r w:rsidRPr="00D13E47">
        <w:rPr>
          <w:rFonts w:ascii="Times New Roman" w:hAnsi="Times New Roman" w:cs="Times New Roman"/>
          <w:spacing w:val="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Önkormányzata</w:t>
      </w:r>
      <w:r w:rsidRPr="00D13E47">
        <w:rPr>
          <w:rFonts w:ascii="Times New Roman" w:hAnsi="Times New Roman" w:cs="Times New Roman"/>
          <w:spacing w:val="2"/>
          <w:sz w:val="24"/>
          <w:szCs w:val="24"/>
          <w:lang w:val="hu-HU"/>
        </w:rPr>
        <w:t xml:space="preserve"> </w:t>
      </w:r>
      <w:r w:rsidR="00DC65C7">
        <w:rPr>
          <w:rFonts w:ascii="Times New Roman" w:hAnsi="Times New Roman" w:cs="Times New Roman"/>
          <w:spacing w:val="2"/>
          <w:sz w:val="24"/>
          <w:szCs w:val="24"/>
          <w:lang w:val="hu-HU"/>
        </w:rPr>
        <w:t xml:space="preserve">a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37/2025.</w:t>
      </w:r>
      <w:r w:rsidRPr="00D13E47">
        <w:rPr>
          <w:rFonts w:ascii="Times New Roman" w:hAnsi="Times New Roman" w:cs="Times New Roman"/>
          <w:spacing w:val="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(VII.29.)</w:t>
      </w:r>
      <w:r w:rsidRPr="00D13E47">
        <w:rPr>
          <w:rFonts w:ascii="Times New Roman" w:hAnsi="Times New Roman" w:cs="Times New Roman"/>
          <w:spacing w:val="1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>számú</w:t>
      </w:r>
      <w:r w:rsidRPr="00D13E47">
        <w:rPr>
          <w:rFonts w:ascii="Times New Roman" w:hAnsi="Times New Roman" w:cs="Times New Roman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határozattal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döntött</w:t>
      </w:r>
      <w:r w:rsidRPr="00D13E47">
        <w:rPr>
          <w:rFonts w:ascii="Times New Roman" w:hAnsi="Times New Roman" w:cs="Times New Roman"/>
          <w:sz w:val="24"/>
          <w:szCs w:val="24"/>
          <w:lang w:val="hu-HU"/>
        </w:rPr>
        <w:t xml:space="preserve"> a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 xml:space="preserve"> településrendezési</w:t>
      </w:r>
      <w:r w:rsidRPr="00D13E47">
        <w:rPr>
          <w:rFonts w:ascii="Times New Roman" w:hAnsi="Times New Roman" w:cs="Times New Roman"/>
          <w:spacing w:val="1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eszközök</w:t>
      </w:r>
      <w:r w:rsidRPr="00D13E47">
        <w:rPr>
          <w:rFonts w:ascii="Times New Roman" w:hAnsi="Times New Roman" w:cs="Times New Roman"/>
          <w:spacing w:val="89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módosításáról.</w:t>
      </w:r>
    </w:p>
    <w:p w:rsidR="00D13E47" w:rsidRDefault="00D13E47" w:rsidP="00D13E47">
      <w:pPr>
        <w:pStyle w:val="Szvegtrzs"/>
        <w:jc w:val="both"/>
        <w:rPr>
          <w:rFonts w:ascii="Times New Roman" w:hAnsi="Times New Roman" w:cs="Times New Roman"/>
          <w:sz w:val="24"/>
          <w:szCs w:val="24"/>
          <w:lang w:val="hu-HU"/>
        </w:rPr>
      </w:pPr>
    </w:p>
    <w:p w:rsidR="00D13E47" w:rsidRPr="00D13E47" w:rsidRDefault="00D13E47" w:rsidP="00D13E47">
      <w:pPr>
        <w:pStyle w:val="Szvegtrzs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D13E47">
        <w:rPr>
          <w:rFonts w:ascii="Times New Roman" w:hAnsi="Times New Roman" w:cs="Times New Roman"/>
          <w:sz w:val="24"/>
          <w:szCs w:val="24"/>
          <w:lang w:val="hu-HU"/>
        </w:rPr>
        <w:t xml:space="preserve">A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településrendezési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eszközök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módosítása</w:t>
      </w:r>
      <w:r w:rsidRPr="00D13E47">
        <w:rPr>
          <w:rFonts w:ascii="Times New Roman" w:hAnsi="Times New Roman" w:cs="Times New Roman"/>
          <w:sz w:val="24"/>
          <w:szCs w:val="24"/>
          <w:lang w:val="hu-HU"/>
        </w:rPr>
        <w:t xml:space="preserve"> az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alábbi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pontokban</w:t>
      </w:r>
      <w:r w:rsidRPr="00D13E47">
        <w:rPr>
          <w:rFonts w:ascii="Times New Roman" w:hAnsi="Times New Roman" w:cs="Times New Roman"/>
          <w:spacing w:val="-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spacing w:val="-1"/>
          <w:sz w:val="24"/>
          <w:szCs w:val="24"/>
          <w:lang w:val="hu-HU"/>
        </w:rPr>
        <w:t>tervezett:</w:t>
      </w:r>
    </w:p>
    <w:p w:rsidR="00D13E47" w:rsidRPr="00D13E47" w:rsidRDefault="00D13E47" w:rsidP="00DC65C7">
      <w:pPr>
        <w:spacing w:after="0"/>
        <w:jc w:val="both"/>
        <w:rPr>
          <w:rFonts w:ascii="Times New Roman" w:eastAsia="Tw Cen MT" w:hAnsi="Times New Roman" w:cs="Times New Roman"/>
          <w:sz w:val="24"/>
          <w:szCs w:val="24"/>
        </w:rPr>
      </w:pPr>
    </w:p>
    <w:p w:rsidR="00D13E47" w:rsidRPr="00D13E47" w:rsidRDefault="00D13E47" w:rsidP="00DC65C7">
      <w:pPr>
        <w:pStyle w:val="Szvegtrzs"/>
        <w:numPr>
          <w:ilvl w:val="0"/>
          <w:numId w:val="7"/>
        </w:numPr>
        <w:spacing w:line="275" w:lineRule="auto"/>
        <w:ind w:left="284" w:right="149" w:hanging="284"/>
        <w:jc w:val="both"/>
        <w:rPr>
          <w:rFonts w:ascii="Times New Roman" w:hAnsi="Times New Roman" w:cs="Times New Roman"/>
          <w:sz w:val="24"/>
          <w:szCs w:val="24"/>
          <w:lang w:val="hu-HU"/>
        </w:rPr>
      </w:pP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A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tervezési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terület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–</w:t>
      </w:r>
      <w:r w:rsidRPr="00D13E47">
        <w:rPr>
          <w:rFonts w:ascii="Times New Roman" w:hAnsi="Times New Roman" w:cs="Times New Roman"/>
          <w:color w:val="252525"/>
          <w:spacing w:val="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a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041</w:t>
      </w:r>
      <w:r w:rsidRPr="00D13E47">
        <w:rPr>
          <w:rFonts w:ascii="Times New Roman" w:hAnsi="Times New Roman" w:cs="Times New Roman"/>
          <w:color w:val="252525"/>
          <w:spacing w:val="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hrsz.-ú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közút,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a</w:t>
      </w:r>
      <w:r w:rsidRPr="00D13E47">
        <w:rPr>
          <w:rFonts w:ascii="Times New Roman" w:hAnsi="Times New Roman" w:cs="Times New Roman"/>
          <w:color w:val="252525"/>
          <w:spacing w:val="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054/3,</w:t>
      </w:r>
      <w:r w:rsidRPr="00D13E47">
        <w:rPr>
          <w:rFonts w:ascii="Times New Roman" w:hAnsi="Times New Roman" w:cs="Times New Roman"/>
          <w:color w:val="252525"/>
          <w:spacing w:val="1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054/4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hrsz.-ú</w:t>
      </w:r>
      <w:r w:rsidRPr="00D13E47">
        <w:rPr>
          <w:rFonts w:ascii="Times New Roman" w:hAnsi="Times New Roman" w:cs="Times New Roman"/>
          <w:color w:val="252525"/>
          <w:spacing w:val="3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vízgazdálkodási</w:t>
      </w:r>
      <w:r w:rsidRPr="00D13E47">
        <w:rPr>
          <w:rFonts w:ascii="Times New Roman" w:hAnsi="Times New Roman" w:cs="Times New Roman"/>
          <w:color w:val="252525"/>
          <w:spacing w:val="2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terület</w:t>
      </w:r>
      <w:r w:rsidR="00DC65C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,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a</w:t>
      </w:r>
      <w:r w:rsidRPr="00D13E47">
        <w:rPr>
          <w:rFonts w:ascii="Times New Roman" w:hAnsi="Times New Roman" w:cs="Times New Roman"/>
          <w:color w:val="252525"/>
          <w:spacing w:val="3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052,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056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hrsz.-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ú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közút</w:t>
      </w:r>
      <w:r w:rsidRPr="00D13E47">
        <w:rPr>
          <w:rFonts w:ascii="Times New Roman" w:hAnsi="Times New Roman" w:cs="Times New Roman"/>
          <w:color w:val="252525"/>
          <w:spacing w:val="6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által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határolt</w:t>
      </w:r>
      <w:r w:rsidRPr="00D13E47">
        <w:rPr>
          <w:rFonts w:ascii="Times New Roman" w:hAnsi="Times New Roman" w:cs="Times New Roman"/>
          <w:color w:val="252525"/>
          <w:spacing w:val="7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054/5</w:t>
      </w:r>
      <w:r w:rsidRPr="00D13E47">
        <w:rPr>
          <w:rFonts w:ascii="Times New Roman" w:hAnsi="Times New Roman" w:cs="Times New Roman"/>
          <w:color w:val="252525"/>
          <w:spacing w:val="6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hrsz.-ú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vízgazdálkodási</w:t>
      </w:r>
      <w:r w:rsidRPr="00D13E47">
        <w:rPr>
          <w:rFonts w:ascii="Times New Roman" w:hAnsi="Times New Roman" w:cs="Times New Roman"/>
          <w:color w:val="252525"/>
          <w:spacing w:val="4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terület</w:t>
      </w:r>
      <w:r w:rsidRPr="00D13E47">
        <w:rPr>
          <w:rFonts w:ascii="Times New Roman" w:hAnsi="Times New Roman" w:cs="Times New Roman"/>
          <w:color w:val="252525"/>
          <w:spacing w:val="6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(V-3)</w:t>
      </w:r>
      <w:r w:rsidRPr="00D13E47">
        <w:rPr>
          <w:rFonts w:ascii="Times New Roman" w:hAnsi="Times New Roman" w:cs="Times New Roman"/>
          <w:color w:val="252525"/>
          <w:spacing w:val="6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és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a</w:t>
      </w:r>
      <w:r w:rsidRPr="00D13E47">
        <w:rPr>
          <w:rFonts w:ascii="Times New Roman" w:hAnsi="Times New Roman" w:cs="Times New Roman"/>
          <w:color w:val="252525"/>
          <w:spacing w:val="6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053</w:t>
      </w:r>
      <w:r w:rsidRPr="00D13E47">
        <w:rPr>
          <w:rFonts w:ascii="Times New Roman" w:hAnsi="Times New Roman" w:cs="Times New Roman"/>
          <w:color w:val="252525"/>
          <w:spacing w:val="6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hrsz.-ú</w:t>
      </w:r>
      <w:r w:rsidRPr="00D13E47">
        <w:rPr>
          <w:rFonts w:ascii="Times New Roman" w:hAnsi="Times New Roman" w:cs="Times New Roman"/>
          <w:color w:val="252525"/>
          <w:spacing w:val="5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különleges</w:t>
      </w:r>
      <w:r w:rsidRPr="00D13E47">
        <w:rPr>
          <w:rFonts w:ascii="Times New Roman" w:hAnsi="Times New Roman" w:cs="Times New Roman"/>
          <w:color w:val="252525"/>
          <w:spacing w:val="8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horgászterület</w:t>
      </w:r>
      <w:r w:rsidRPr="00D13E47">
        <w:rPr>
          <w:rFonts w:ascii="Times New Roman" w:eastAsia="Times New Roman" w:hAnsi="Times New Roman" w:cs="Times New Roman"/>
          <w:color w:val="252525"/>
          <w:spacing w:val="69"/>
          <w:sz w:val="24"/>
          <w:szCs w:val="24"/>
          <w:lang w:val="hu-HU"/>
        </w:rPr>
        <w:t xml:space="preserve"> </w:t>
      </w:r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(</w:t>
      </w:r>
      <w:proofErr w:type="spellStart"/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Kb</w:t>
      </w:r>
      <w:proofErr w:type="spellEnd"/>
      <w:r w:rsidRPr="00D13E47">
        <w:rPr>
          <w:rFonts w:ascii="Times New Roman" w:hAnsi="Times New Roman" w:cs="Times New Roman"/>
          <w:color w:val="252525"/>
          <w:spacing w:val="-1"/>
          <w:sz w:val="24"/>
          <w:szCs w:val="24"/>
          <w:lang w:val="hu-HU"/>
        </w:rPr>
        <w:t>-H) övezetére terjed ki.</w:t>
      </w:r>
    </w:p>
    <w:p w:rsidR="00D13E47" w:rsidRPr="00D13E47" w:rsidRDefault="00D13E47" w:rsidP="00DC65C7">
      <w:pPr>
        <w:spacing w:after="0"/>
        <w:jc w:val="both"/>
        <w:rPr>
          <w:rFonts w:ascii="Times New Roman" w:eastAsia="Tw Cen MT" w:hAnsi="Times New Roman" w:cs="Times New Roman"/>
          <w:sz w:val="24"/>
          <w:szCs w:val="24"/>
        </w:rPr>
      </w:pPr>
    </w:p>
    <w:p w:rsidR="00D13E47" w:rsidRPr="00D13E47" w:rsidRDefault="00D13E47" w:rsidP="00DC65C7">
      <w:pPr>
        <w:pStyle w:val="Szvegtrzs"/>
        <w:numPr>
          <w:ilvl w:val="0"/>
          <w:numId w:val="7"/>
        </w:numPr>
        <w:spacing w:line="275" w:lineRule="auto"/>
        <w:ind w:left="284" w:right="149" w:hanging="284"/>
        <w:jc w:val="both"/>
        <w:rPr>
          <w:rFonts w:ascii="Times New Roman" w:hAnsi="Times New Roman" w:cs="Times New Roman"/>
          <w:color w:val="252525"/>
          <w:sz w:val="24"/>
          <w:szCs w:val="24"/>
          <w:lang w:val="hu-HU"/>
        </w:rPr>
      </w:pP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A tervezési terület – a 045/4 hrsz.-ú közút, a 038 hrsz.-ú mezőgazdasági terület, a 045/1 hrsz.-ú közút, és a 031hrsz.-ú közút által határolt – 045/2 és 045/3 hrsz.-ú területre terjed ki</w:t>
      </w:r>
      <w:r>
        <w:rPr>
          <w:rFonts w:ascii="Times New Roman" w:hAnsi="Times New Roman" w:cs="Times New Roman"/>
          <w:color w:val="252525"/>
          <w:sz w:val="24"/>
          <w:szCs w:val="24"/>
          <w:lang w:val="hu-HU"/>
        </w:rPr>
        <w:t xml:space="preserve"> és a módosítás célja az </w:t>
      </w:r>
      <w:r w:rsidRPr="00D13E47">
        <w:rPr>
          <w:rFonts w:ascii="Times New Roman" w:hAnsi="Times New Roman" w:cs="Times New Roman"/>
          <w:color w:val="252525"/>
          <w:sz w:val="24"/>
          <w:szCs w:val="24"/>
          <w:lang w:val="hu-HU"/>
        </w:rPr>
        <w:t>egykori vasútállomás telkének különleges, beépítésre nem szánt turisztikai övezetbe sorolása, tervezett turisztikai fejlesztés megvalósíthatósága céljából.</w:t>
      </w:r>
    </w:p>
    <w:p w:rsidR="00D13E47" w:rsidRPr="00D13E47" w:rsidRDefault="00D13E47" w:rsidP="00DC65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70F" w:rsidRDefault="00C87E52" w:rsidP="00D13E47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D13E47">
        <w:rPr>
          <w:rFonts w:ascii="Times New Roman" w:hAnsi="Times New Roman"/>
          <w:sz w:val="24"/>
          <w:szCs w:val="24"/>
        </w:rPr>
        <w:t>A településtervek tartalmáról, elkészítésének és elfogadásának rendjéről, valamint egyes</w:t>
      </w:r>
      <w:r w:rsidRPr="00EC0567">
        <w:rPr>
          <w:rFonts w:ascii="Times New Roman" w:hAnsi="Times New Roman"/>
          <w:sz w:val="24"/>
          <w:szCs w:val="24"/>
        </w:rPr>
        <w:t xml:space="preserve"> településrendezési sajátos jogintézményekről</w:t>
      </w:r>
      <w:r>
        <w:rPr>
          <w:rFonts w:ascii="Times New Roman" w:hAnsi="Times New Roman"/>
          <w:sz w:val="24"/>
          <w:szCs w:val="24"/>
        </w:rPr>
        <w:t xml:space="preserve"> szóló </w:t>
      </w:r>
      <w:r w:rsidRPr="00EC0567">
        <w:rPr>
          <w:rFonts w:ascii="Times New Roman" w:hAnsi="Times New Roman"/>
          <w:sz w:val="24"/>
          <w:szCs w:val="24"/>
        </w:rPr>
        <w:t>419/2021. (VII. 15.) Korm. rendelet</w:t>
      </w:r>
      <w:r>
        <w:rPr>
          <w:rFonts w:ascii="Times New Roman" w:hAnsi="Times New Roman"/>
          <w:sz w:val="24"/>
          <w:szCs w:val="24"/>
        </w:rPr>
        <w:t xml:space="preserve"> </w:t>
      </w:r>
      <w:r w:rsidR="00AF670B" w:rsidRPr="00AF670B">
        <w:rPr>
          <w:rFonts w:ascii="Times New Roman" w:hAnsi="Times New Roman" w:cs="Times New Roman"/>
          <w:sz w:val="24"/>
          <w:szCs w:val="24"/>
        </w:rPr>
        <w:t>61. § (1)</w:t>
      </w:r>
      <w:r>
        <w:rPr>
          <w:rFonts w:ascii="Times New Roman" w:hAnsi="Times New Roman" w:cs="Times New Roman"/>
          <w:sz w:val="24"/>
          <w:szCs w:val="24"/>
        </w:rPr>
        <w:t xml:space="preserve"> bekezdése alapján helyi építési szabályzat </w:t>
      </w:r>
      <w:r w:rsidR="00AF670B" w:rsidRPr="00AF670B">
        <w:rPr>
          <w:rFonts w:ascii="Times New Roman" w:hAnsi="Times New Roman" w:cs="Times New Roman"/>
          <w:sz w:val="24"/>
          <w:szCs w:val="24"/>
        </w:rPr>
        <w:t>módosításá</w:t>
      </w:r>
      <w:r w:rsidR="00DC65C7">
        <w:rPr>
          <w:rFonts w:ascii="Times New Roman" w:hAnsi="Times New Roman" w:cs="Times New Roman"/>
          <w:sz w:val="24"/>
          <w:szCs w:val="24"/>
        </w:rPr>
        <w:t xml:space="preserve">nak véleményezését </w:t>
      </w:r>
      <w:r w:rsidR="00AF670B" w:rsidRPr="00AF670B">
        <w:rPr>
          <w:rFonts w:ascii="Times New Roman" w:hAnsi="Times New Roman" w:cs="Times New Roman"/>
          <w:sz w:val="24"/>
          <w:szCs w:val="24"/>
        </w:rPr>
        <w:t>az E–TÉR felületen kezdeményez</w:t>
      </w:r>
      <w:r w:rsidR="00D13E4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em.</w:t>
      </w:r>
    </w:p>
    <w:p w:rsidR="00DC65C7" w:rsidRDefault="006D5839" w:rsidP="006D5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5839">
        <w:rPr>
          <w:rFonts w:ascii="Times New Roman" w:hAnsi="Times New Roman" w:cs="Times New Roman"/>
          <w:sz w:val="24"/>
          <w:szCs w:val="24"/>
        </w:rPr>
        <w:t>Zalavég Község Önkormányzata Képviselő-testületének</w:t>
      </w:r>
      <w:r w:rsidRPr="006D5839">
        <w:rPr>
          <w:rFonts w:ascii="Times New Roman" w:hAnsi="Times New Roman" w:cs="Times New Roman"/>
          <w:sz w:val="24"/>
          <w:szCs w:val="24"/>
        </w:rPr>
        <w:t xml:space="preserve"> </w:t>
      </w:r>
      <w:r w:rsidRPr="006D5839">
        <w:rPr>
          <w:rFonts w:ascii="Times New Roman" w:hAnsi="Times New Roman" w:cs="Times New Roman"/>
          <w:sz w:val="24"/>
          <w:szCs w:val="24"/>
        </w:rPr>
        <w:t>a településfejlesztési koncepció, az integrált településfejlesztési stratégia,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5839">
        <w:rPr>
          <w:rFonts w:ascii="Times New Roman" w:hAnsi="Times New Roman" w:cs="Times New Roman"/>
          <w:sz w:val="24"/>
          <w:szCs w:val="24"/>
        </w:rPr>
        <w:t>a településrendezési eszközök, a településképi arculati kézikönyv, valamint a településképi rendelet készítése és módosítása során irányadó partnerségi egyeztetés szabályairól</w:t>
      </w:r>
      <w:r>
        <w:rPr>
          <w:rFonts w:ascii="Times New Roman" w:hAnsi="Times New Roman" w:cs="Times New Roman"/>
          <w:sz w:val="24"/>
          <w:szCs w:val="24"/>
        </w:rPr>
        <w:t xml:space="preserve"> szóló </w:t>
      </w:r>
      <w:r w:rsidRPr="006D5839">
        <w:rPr>
          <w:rFonts w:ascii="Times New Roman" w:hAnsi="Times New Roman" w:cs="Times New Roman"/>
          <w:sz w:val="24"/>
          <w:szCs w:val="24"/>
        </w:rPr>
        <w:t>4/2017. (III. 29.) önkormányzati rendelet</w:t>
      </w:r>
      <w:r>
        <w:rPr>
          <w:rFonts w:ascii="Times New Roman" w:hAnsi="Times New Roman" w:cs="Times New Roman"/>
          <w:sz w:val="24"/>
          <w:szCs w:val="24"/>
        </w:rPr>
        <w:t xml:space="preserve"> 3. §-a értelmében </w:t>
      </w:r>
      <w:r w:rsidR="00DC65C7">
        <w:rPr>
          <w:rFonts w:ascii="Times New Roman" w:hAnsi="Times New Roman" w:cs="Times New Roman"/>
          <w:sz w:val="24"/>
          <w:szCs w:val="24"/>
        </w:rPr>
        <w:t>a</w:t>
      </w:r>
      <w:r w:rsidRPr="00DC65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 a koncepció, a stratégia, a településrendezési eszközök, a kézikönyv és a településképi rendelet készítése és módosítása során a széleskörű nyilvánosság biztosítása érdekében a társadalmi bevonás keretében a partnereke</w:t>
      </w:r>
      <w:r w:rsidRPr="00DC65C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 a </w:t>
      </w:r>
    </w:p>
    <w:p w:rsidR="00DC65C7" w:rsidRDefault="00DC65C7" w:rsidP="006D5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C65C7" w:rsidRDefault="006D5839" w:rsidP="00DC6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DC65C7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 xml:space="preserve">2025. </w:t>
      </w:r>
      <w:r w:rsidR="00DC65C7" w:rsidRPr="00DC65C7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t>november 25-én megtartásra kerülő közmeghallgatás</w:t>
      </w:r>
    </w:p>
    <w:p w:rsidR="00DC65C7" w:rsidRPr="00DC65C7" w:rsidRDefault="00DC65C7" w:rsidP="00DC65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</w:p>
    <w:p w:rsidR="006D5839" w:rsidRPr="00DC65C7" w:rsidRDefault="006D5839" w:rsidP="006D583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5839">
        <w:rPr>
          <w:rFonts w:ascii="Times New Roman" w:eastAsia="Calibri" w:hAnsi="Times New Roman" w:cs="Times New Roman"/>
          <w:sz w:val="24"/>
          <w:szCs w:val="24"/>
        </w:rPr>
        <w:t xml:space="preserve">keretében a </w:t>
      </w:r>
      <w:r w:rsidR="00DC65C7">
        <w:rPr>
          <w:rFonts w:ascii="Times New Roman" w:eastAsia="Calibri" w:hAnsi="Times New Roman" w:cs="Times New Roman"/>
          <w:sz w:val="24"/>
          <w:szCs w:val="24"/>
        </w:rPr>
        <w:t xml:space="preserve">helyi építési szabályzat módosításáról a </w:t>
      </w:r>
      <w:r w:rsidRPr="006D5839">
        <w:rPr>
          <w:rFonts w:ascii="Times New Roman" w:eastAsia="Calibri" w:hAnsi="Times New Roman" w:cs="Times New Roman"/>
          <w:sz w:val="24"/>
          <w:szCs w:val="24"/>
        </w:rPr>
        <w:t>tervezet ismertetésével</w:t>
      </w:r>
      <w:r w:rsidRPr="00DC65C7">
        <w:rPr>
          <w:rFonts w:ascii="Times New Roman" w:eastAsia="Calibri" w:hAnsi="Times New Roman" w:cs="Times New Roman"/>
          <w:sz w:val="24"/>
          <w:szCs w:val="24"/>
        </w:rPr>
        <w:t xml:space="preserve"> tájékoztatom.</w:t>
      </w:r>
    </w:p>
    <w:p w:rsidR="00DC65C7" w:rsidRDefault="00DC65C7" w:rsidP="006D583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</w:p>
    <w:p w:rsidR="00DC65C7" w:rsidRPr="006D5839" w:rsidRDefault="00DC65C7" w:rsidP="006D58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C65C7">
        <w:rPr>
          <w:rFonts w:ascii="Times New Roman" w:eastAsia="Times New Roman" w:hAnsi="Times New Roman" w:cs="Times New Roman"/>
          <w:sz w:val="24"/>
          <w:szCs w:val="24"/>
          <w:lang w:eastAsia="hu-HU"/>
        </w:rPr>
        <w:t>Zalavég, 2025. november 17.</w:t>
      </w:r>
    </w:p>
    <w:p w:rsidR="00BD2E49" w:rsidRPr="00DC122B" w:rsidRDefault="00BD2E49" w:rsidP="00DC65C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D2E49" w:rsidRPr="00DC122B" w:rsidTr="00BD2E49">
        <w:tc>
          <w:tcPr>
            <w:tcW w:w="4531" w:type="dxa"/>
          </w:tcPr>
          <w:p w:rsidR="00BD2E49" w:rsidRPr="00DC122B" w:rsidRDefault="00BD2E49" w:rsidP="00BD2E49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BD2E49" w:rsidRPr="00DC122B" w:rsidRDefault="00DC65C7" w:rsidP="00DC65C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Marton András </w:t>
            </w:r>
            <w:r w:rsidR="00EB56AD">
              <w:rPr>
                <w:rFonts w:ascii="Times New Roman" w:hAnsi="Times New Roman" w:cs="Times New Roman"/>
                <w:b/>
                <w:sz w:val="24"/>
                <w:szCs w:val="24"/>
              </w:rPr>
              <w:t>s.k.</w:t>
            </w:r>
            <w:bookmarkStart w:id="0" w:name="_GoBack"/>
            <w:bookmarkEnd w:id="0"/>
          </w:p>
          <w:p w:rsidR="00BD2E49" w:rsidRPr="00DC122B" w:rsidRDefault="00BD2E49" w:rsidP="00BD2E49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22B">
              <w:rPr>
                <w:rFonts w:ascii="Times New Roman" w:hAnsi="Times New Roman" w:cs="Times New Roman"/>
                <w:b/>
                <w:sz w:val="24"/>
                <w:szCs w:val="24"/>
              </w:rPr>
              <w:t>polgármester</w:t>
            </w:r>
          </w:p>
        </w:tc>
      </w:tr>
    </w:tbl>
    <w:p w:rsidR="001567D8" w:rsidRPr="00DC122B" w:rsidRDefault="001567D8" w:rsidP="0059070F">
      <w:pPr>
        <w:rPr>
          <w:rFonts w:ascii="Times New Roman" w:hAnsi="Times New Roman" w:cs="Times New Roman"/>
          <w:sz w:val="24"/>
          <w:szCs w:val="24"/>
        </w:rPr>
      </w:pPr>
    </w:p>
    <w:sectPr w:rsidR="001567D8" w:rsidRPr="00DC122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7A41" w:rsidRDefault="00A57A41" w:rsidP="00315DAA">
      <w:pPr>
        <w:spacing w:after="0" w:line="240" w:lineRule="auto"/>
      </w:pPr>
      <w:r>
        <w:separator/>
      </w:r>
    </w:p>
  </w:endnote>
  <w:endnote w:type="continuationSeparator" w:id="0">
    <w:p w:rsidR="00A57A41" w:rsidRDefault="00A57A41" w:rsidP="00315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 Cen MT">
    <w:panose1 w:val="020B06020201040206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DAA" w:rsidRDefault="00315DAA">
    <w:pPr>
      <w:pStyle w:val="llb"/>
    </w:pPr>
    <w:r>
      <w:rPr>
        <w:noProof/>
      </w:rPr>
      <w:drawing>
        <wp:inline distT="0" distB="0" distL="0" distR="0" wp14:anchorId="5A1A5EB3" wp14:editId="40AFE8BF">
          <wp:extent cx="5760720" cy="1013460"/>
          <wp:effectExtent l="0" t="0" r="0" b="0"/>
          <wp:docPr id="5" name="Kép 5" descr="C:\Users\Popper\Desktop\Tibi\polgi la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Kép 5" descr="C:\Users\Popper\Desktop\Tibi\polgi la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13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7A41" w:rsidRDefault="00A57A41" w:rsidP="00315DAA">
      <w:pPr>
        <w:spacing w:after="0" w:line="240" w:lineRule="auto"/>
      </w:pPr>
      <w:r>
        <w:separator/>
      </w:r>
    </w:p>
  </w:footnote>
  <w:footnote w:type="continuationSeparator" w:id="0">
    <w:p w:rsidR="00A57A41" w:rsidRDefault="00A57A41" w:rsidP="00315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DAA" w:rsidRDefault="00315DAA">
    <w:pPr>
      <w:pStyle w:val="lfej"/>
    </w:pPr>
    <w:r>
      <w:rPr>
        <w:noProof/>
      </w:rPr>
      <w:drawing>
        <wp:inline distT="0" distB="0" distL="0" distR="0" wp14:anchorId="5D78598B" wp14:editId="6D100F3F">
          <wp:extent cx="5760720" cy="1013460"/>
          <wp:effectExtent l="0" t="0" r="0" b="0"/>
          <wp:docPr id="4" name="Kép 4" descr="C:\Users\Popper\Desktop\Tibi\polgi fej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 descr="C:\Users\Popper\Desktop\Tibi\polgi fej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13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778"/>
    <w:multiLevelType w:val="multilevel"/>
    <w:tmpl w:val="BA249C86"/>
    <w:lvl w:ilvl="0">
      <w:start w:val="1"/>
      <w:numFmt w:val="decimal"/>
      <w:lvlText w:val="%1."/>
      <w:lvlJc w:val="left"/>
      <w:pPr>
        <w:ind w:left="562" w:hanging="423"/>
        <w:jc w:val="left"/>
      </w:pPr>
      <w:rPr>
        <w:rFonts w:ascii="Tw Cen MT" w:eastAsia="Tw Cen MT" w:hAnsi="Tw Cen MT" w:hint="default"/>
        <w:b/>
        <w:bCs/>
        <w:spacing w:val="1"/>
        <w:sz w:val="40"/>
        <w:szCs w:val="40"/>
      </w:rPr>
    </w:lvl>
    <w:lvl w:ilvl="1">
      <w:start w:val="1"/>
      <w:numFmt w:val="decimal"/>
      <w:lvlText w:val="%1.%2."/>
      <w:lvlJc w:val="left"/>
      <w:pPr>
        <w:ind w:left="220" w:hanging="581"/>
        <w:jc w:val="right"/>
      </w:pPr>
      <w:rPr>
        <w:rFonts w:ascii="Tw Cen MT" w:eastAsia="Tw Cen MT" w:hAnsi="Tw Cen MT" w:hint="default"/>
        <w:spacing w:val="-1"/>
        <w:w w:val="99"/>
        <w:sz w:val="32"/>
        <w:szCs w:val="32"/>
      </w:rPr>
    </w:lvl>
    <w:lvl w:ilvl="2">
      <w:start w:val="1"/>
      <w:numFmt w:val="decimal"/>
      <w:lvlText w:val="%3."/>
      <w:lvlJc w:val="left"/>
      <w:pPr>
        <w:ind w:left="140" w:hanging="598"/>
        <w:jc w:val="left"/>
      </w:pPr>
      <w:rPr>
        <w:rFonts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1747" w:hanging="5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31" w:hanging="5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16" w:hanging="5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01" w:hanging="5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85" w:hanging="5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70" w:hanging="598"/>
      </w:pPr>
      <w:rPr>
        <w:rFonts w:hint="default"/>
      </w:rPr>
    </w:lvl>
  </w:abstractNum>
  <w:abstractNum w:abstractNumId="1" w15:restartNumberingAfterBreak="0">
    <w:nsid w:val="0DD01AB2"/>
    <w:multiLevelType w:val="hybridMultilevel"/>
    <w:tmpl w:val="04883D52"/>
    <w:lvl w:ilvl="0" w:tplc="D9B239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8003E"/>
    <w:multiLevelType w:val="hybridMultilevel"/>
    <w:tmpl w:val="F65E2C5A"/>
    <w:lvl w:ilvl="0" w:tplc="5DCCE9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608B2"/>
    <w:multiLevelType w:val="hybridMultilevel"/>
    <w:tmpl w:val="8020F052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9F6B5A"/>
    <w:multiLevelType w:val="hybridMultilevel"/>
    <w:tmpl w:val="E212809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F67809"/>
    <w:multiLevelType w:val="hybridMultilevel"/>
    <w:tmpl w:val="9710D4D6"/>
    <w:lvl w:ilvl="0" w:tplc="040E000F">
      <w:start w:val="1"/>
      <w:numFmt w:val="decimal"/>
      <w:lvlText w:val="%1."/>
      <w:lvlJc w:val="left"/>
      <w:pPr>
        <w:ind w:left="859" w:hanging="360"/>
      </w:pPr>
    </w:lvl>
    <w:lvl w:ilvl="1" w:tplc="040E0019" w:tentative="1">
      <w:start w:val="1"/>
      <w:numFmt w:val="lowerLetter"/>
      <w:lvlText w:val="%2."/>
      <w:lvlJc w:val="left"/>
      <w:pPr>
        <w:ind w:left="1579" w:hanging="360"/>
      </w:pPr>
    </w:lvl>
    <w:lvl w:ilvl="2" w:tplc="040E001B" w:tentative="1">
      <w:start w:val="1"/>
      <w:numFmt w:val="lowerRoman"/>
      <w:lvlText w:val="%3."/>
      <w:lvlJc w:val="right"/>
      <w:pPr>
        <w:ind w:left="2299" w:hanging="180"/>
      </w:pPr>
    </w:lvl>
    <w:lvl w:ilvl="3" w:tplc="040E000F" w:tentative="1">
      <w:start w:val="1"/>
      <w:numFmt w:val="decimal"/>
      <w:lvlText w:val="%4."/>
      <w:lvlJc w:val="left"/>
      <w:pPr>
        <w:ind w:left="3019" w:hanging="360"/>
      </w:pPr>
    </w:lvl>
    <w:lvl w:ilvl="4" w:tplc="040E0019" w:tentative="1">
      <w:start w:val="1"/>
      <w:numFmt w:val="lowerLetter"/>
      <w:lvlText w:val="%5."/>
      <w:lvlJc w:val="left"/>
      <w:pPr>
        <w:ind w:left="3739" w:hanging="360"/>
      </w:pPr>
    </w:lvl>
    <w:lvl w:ilvl="5" w:tplc="040E001B" w:tentative="1">
      <w:start w:val="1"/>
      <w:numFmt w:val="lowerRoman"/>
      <w:lvlText w:val="%6."/>
      <w:lvlJc w:val="right"/>
      <w:pPr>
        <w:ind w:left="4459" w:hanging="180"/>
      </w:pPr>
    </w:lvl>
    <w:lvl w:ilvl="6" w:tplc="040E000F" w:tentative="1">
      <w:start w:val="1"/>
      <w:numFmt w:val="decimal"/>
      <w:lvlText w:val="%7."/>
      <w:lvlJc w:val="left"/>
      <w:pPr>
        <w:ind w:left="5179" w:hanging="360"/>
      </w:pPr>
    </w:lvl>
    <w:lvl w:ilvl="7" w:tplc="040E0019" w:tentative="1">
      <w:start w:val="1"/>
      <w:numFmt w:val="lowerLetter"/>
      <w:lvlText w:val="%8."/>
      <w:lvlJc w:val="left"/>
      <w:pPr>
        <w:ind w:left="5899" w:hanging="360"/>
      </w:pPr>
    </w:lvl>
    <w:lvl w:ilvl="8" w:tplc="040E001B" w:tentative="1">
      <w:start w:val="1"/>
      <w:numFmt w:val="lowerRoman"/>
      <w:lvlText w:val="%9."/>
      <w:lvlJc w:val="right"/>
      <w:pPr>
        <w:ind w:left="6619" w:hanging="180"/>
      </w:pPr>
    </w:lvl>
  </w:abstractNum>
  <w:abstractNum w:abstractNumId="6" w15:restartNumberingAfterBreak="0">
    <w:nsid w:val="5C061A42"/>
    <w:multiLevelType w:val="hybridMultilevel"/>
    <w:tmpl w:val="BDC4B1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294"/>
    <w:rsid w:val="0004467B"/>
    <w:rsid w:val="000B3E98"/>
    <w:rsid w:val="000D348F"/>
    <w:rsid w:val="001567D8"/>
    <w:rsid w:val="00197D2C"/>
    <w:rsid w:val="00315DAA"/>
    <w:rsid w:val="003B4EA5"/>
    <w:rsid w:val="003C5154"/>
    <w:rsid w:val="003E10EE"/>
    <w:rsid w:val="004175A0"/>
    <w:rsid w:val="004516D8"/>
    <w:rsid w:val="0059070F"/>
    <w:rsid w:val="005E6BAE"/>
    <w:rsid w:val="00675742"/>
    <w:rsid w:val="00692776"/>
    <w:rsid w:val="006B2CC6"/>
    <w:rsid w:val="006D5839"/>
    <w:rsid w:val="00755A7F"/>
    <w:rsid w:val="007567C1"/>
    <w:rsid w:val="008000C1"/>
    <w:rsid w:val="00A02390"/>
    <w:rsid w:val="00A40887"/>
    <w:rsid w:val="00A57A41"/>
    <w:rsid w:val="00AF670B"/>
    <w:rsid w:val="00B349ED"/>
    <w:rsid w:val="00BD2E49"/>
    <w:rsid w:val="00C04294"/>
    <w:rsid w:val="00C86FA6"/>
    <w:rsid w:val="00C87E52"/>
    <w:rsid w:val="00D13E47"/>
    <w:rsid w:val="00DC122B"/>
    <w:rsid w:val="00DC65C7"/>
    <w:rsid w:val="00EB56AD"/>
    <w:rsid w:val="00EE441D"/>
    <w:rsid w:val="00FF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0364"/>
  <w15:docId w15:val="{D4AEE0E3-6CA4-4692-A877-8B3482AD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56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56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67D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315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5DAA"/>
  </w:style>
  <w:style w:type="paragraph" w:styleId="llb">
    <w:name w:val="footer"/>
    <w:basedOn w:val="Norml"/>
    <w:link w:val="llbChar"/>
    <w:uiPriority w:val="99"/>
    <w:unhideWhenUsed/>
    <w:rsid w:val="00315D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5DAA"/>
  </w:style>
  <w:style w:type="paragraph" w:styleId="Listaszerbekezds">
    <w:name w:val="List Paragraph"/>
    <w:aliases w:val="Welt L,Bullet_1"/>
    <w:basedOn w:val="Norml"/>
    <w:link w:val="ListaszerbekezdsChar"/>
    <w:uiPriority w:val="1"/>
    <w:qFormat/>
    <w:rsid w:val="0059070F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590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incstrkz">
    <w:name w:val="No Spacing"/>
    <w:uiPriority w:val="99"/>
    <w:qFormat/>
    <w:rsid w:val="00DC122B"/>
    <w:pPr>
      <w:suppressAutoHyphens/>
      <w:spacing w:after="0" w:line="240" w:lineRule="auto"/>
    </w:pPr>
    <w:rPr>
      <w:rFonts w:ascii="Calibri" w:eastAsia="Lucida Sans Unicode" w:hAnsi="Calibri" w:cs="Calibri"/>
      <w:kern w:val="1"/>
    </w:rPr>
  </w:style>
  <w:style w:type="character" w:customStyle="1" w:styleId="ListaszerbekezdsChar">
    <w:name w:val="Listaszerű bekezdés Char"/>
    <w:aliases w:val="Welt L Char,Bullet_1 Char"/>
    <w:link w:val="Listaszerbekezds"/>
    <w:uiPriority w:val="1"/>
    <w:qFormat/>
    <w:locked/>
    <w:rsid w:val="00DC122B"/>
  </w:style>
  <w:style w:type="paragraph" w:styleId="Szvegtrzs">
    <w:name w:val="Body Text"/>
    <w:basedOn w:val="Norml"/>
    <w:link w:val="SzvegtrzsChar"/>
    <w:uiPriority w:val="1"/>
    <w:qFormat/>
    <w:rsid w:val="00D13E47"/>
    <w:pPr>
      <w:widowControl w:val="0"/>
      <w:spacing w:after="0" w:line="240" w:lineRule="auto"/>
      <w:ind w:left="139"/>
    </w:pPr>
    <w:rPr>
      <w:rFonts w:ascii="Tw Cen MT" w:eastAsia="Tw Cen MT" w:hAnsi="Tw Cen MT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D13E47"/>
    <w:rPr>
      <w:rFonts w:ascii="Tw Cen MT" w:eastAsia="Tw Cen MT" w:hAnsi="Tw Cen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250</Words>
  <Characters>1731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Jegyző</cp:lastModifiedBy>
  <cp:revision>9</cp:revision>
  <cp:lastPrinted>2024-06-04T12:31:00Z</cp:lastPrinted>
  <dcterms:created xsi:type="dcterms:W3CDTF">2025-06-05T11:46:00Z</dcterms:created>
  <dcterms:modified xsi:type="dcterms:W3CDTF">2025-11-17T14:01:00Z</dcterms:modified>
</cp:coreProperties>
</file>